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70" w:rsidRPr="00B34FE8" w:rsidRDefault="00B86F70" w:rsidP="00B86F7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TOWN OF MIDLAND</w:t>
      </w:r>
    </w:p>
    <w:p w:rsidR="00B86F70" w:rsidRPr="00B34FE8" w:rsidRDefault="00BE6536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REGULAR</w:t>
      </w:r>
      <w:r w:rsidR="00B86F70" w:rsidRPr="00B34FE8">
        <w:rPr>
          <w:sz w:val="20"/>
          <w:szCs w:val="20"/>
        </w:rPr>
        <w:t xml:space="preserve"> MEETING MINUTES</w:t>
      </w:r>
    </w:p>
    <w:p w:rsidR="00681BD0" w:rsidRDefault="00503B9C" w:rsidP="00C07277">
      <w:pPr>
        <w:spacing w:after="0" w:line="240" w:lineRule="auto"/>
        <w:ind w:left="2880" w:firstLine="72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C07277">
        <w:rPr>
          <w:sz w:val="20"/>
          <w:szCs w:val="20"/>
        </w:rPr>
        <w:t>April 14, 2015</w:t>
      </w:r>
    </w:p>
    <w:p w:rsidR="00C07277" w:rsidRDefault="00C07277" w:rsidP="00C07277">
      <w:pPr>
        <w:spacing w:after="0" w:line="240" w:lineRule="auto"/>
        <w:ind w:left="2880" w:firstLine="720"/>
        <w:rPr>
          <w:sz w:val="20"/>
          <w:szCs w:val="20"/>
        </w:rPr>
      </w:pPr>
    </w:p>
    <w:p w:rsidR="009F766B" w:rsidRDefault="00681BD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Town Board of the</w:t>
      </w:r>
      <w:r w:rsidR="00050C64">
        <w:rPr>
          <w:sz w:val="20"/>
          <w:szCs w:val="20"/>
        </w:rPr>
        <w:t xml:space="preserve"> Town of Midland met in regular </w:t>
      </w:r>
      <w:r>
        <w:rPr>
          <w:sz w:val="20"/>
          <w:szCs w:val="20"/>
        </w:rPr>
        <w:t xml:space="preserve">session on </w:t>
      </w:r>
      <w:r w:rsidR="005C5A37">
        <w:rPr>
          <w:sz w:val="20"/>
          <w:szCs w:val="20"/>
        </w:rPr>
        <w:t xml:space="preserve">Tuesday, </w:t>
      </w:r>
      <w:r w:rsidR="00C07277">
        <w:rPr>
          <w:sz w:val="20"/>
          <w:szCs w:val="20"/>
        </w:rPr>
        <w:t>April 14</w:t>
      </w:r>
      <w:r w:rsidR="005C5A37">
        <w:rPr>
          <w:sz w:val="20"/>
          <w:szCs w:val="20"/>
        </w:rPr>
        <w:t>, 2015</w:t>
      </w:r>
      <w:r w:rsidR="005D0C6F">
        <w:rPr>
          <w:sz w:val="20"/>
          <w:szCs w:val="20"/>
        </w:rPr>
        <w:t xml:space="preserve"> at </w:t>
      </w:r>
      <w:r w:rsidR="00E14DFE">
        <w:rPr>
          <w:sz w:val="20"/>
          <w:szCs w:val="20"/>
        </w:rPr>
        <w:t>7:0</w:t>
      </w:r>
      <w:r w:rsidR="008F3C2B">
        <w:rPr>
          <w:sz w:val="20"/>
          <w:szCs w:val="20"/>
        </w:rPr>
        <w:t>0</w:t>
      </w:r>
      <w:r>
        <w:rPr>
          <w:sz w:val="20"/>
          <w:szCs w:val="20"/>
        </w:rPr>
        <w:t xml:space="preserve"> PM in the Town Hall with the following members present:  Diana Baeza, Jared Fosheim, Rock Gillaspie, Finance Officer Michelle Meinzer and Utilities Operator Lawrence Stroppel. </w:t>
      </w:r>
    </w:p>
    <w:p w:rsidR="00A906DC" w:rsidRDefault="00A906DC" w:rsidP="00681BD0">
      <w:pPr>
        <w:spacing w:after="0" w:line="240" w:lineRule="auto"/>
        <w:rPr>
          <w:sz w:val="20"/>
          <w:szCs w:val="20"/>
        </w:rPr>
      </w:pPr>
    </w:p>
    <w:p w:rsidR="009F766B" w:rsidRDefault="009F766B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Also present:  Joseph &amp; LeeAnn Craft and Sheriff Koester.</w:t>
      </w:r>
    </w:p>
    <w:p w:rsidR="00681BD0" w:rsidRDefault="00681BD0" w:rsidP="00681BD0">
      <w:pPr>
        <w:spacing w:after="0" w:line="240" w:lineRule="auto"/>
        <w:rPr>
          <w:sz w:val="20"/>
          <w:szCs w:val="20"/>
        </w:rPr>
      </w:pPr>
    </w:p>
    <w:p w:rsidR="003C5497" w:rsidRDefault="00F04FD5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Minutes from </w:t>
      </w:r>
      <w:r w:rsidR="00503B9C">
        <w:rPr>
          <w:sz w:val="20"/>
          <w:szCs w:val="20"/>
        </w:rPr>
        <w:t xml:space="preserve">the </w:t>
      </w:r>
      <w:r w:rsidR="00C07277">
        <w:rPr>
          <w:sz w:val="20"/>
          <w:szCs w:val="20"/>
        </w:rPr>
        <w:t>March 10, March 17 and March 31</w:t>
      </w:r>
      <w:r w:rsidR="00503B9C">
        <w:rPr>
          <w:sz w:val="20"/>
          <w:szCs w:val="20"/>
        </w:rPr>
        <w:t>, 2015</w:t>
      </w:r>
      <w:r w:rsidR="005C5A37">
        <w:rPr>
          <w:sz w:val="20"/>
          <w:szCs w:val="20"/>
        </w:rPr>
        <w:t xml:space="preserve"> </w:t>
      </w:r>
      <w:r w:rsidR="00EF106B">
        <w:rPr>
          <w:sz w:val="20"/>
          <w:szCs w:val="20"/>
        </w:rPr>
        <w:t>meeting</w:t>
      </w:r>
      <w:r w:rsidR="005C5A37">
        <w:rPr>
          <w:sz w:val="20"/>
          <w:szCs w:val="20"/>
        </w:rPr>
        <w:t>s</w:t>
      </w:r>
      <w:r w:rsidR="00DD2BF1">
        <w:rPr>
          <w:sz w:val="20"/>
          <w:szCs w:val="20"/>
        </w:rPr>
        <w:t xml:space="preserve"> were approved as published</w:t>
      </w:r>
      <w:r w:rsidR="00503B9C">
        <w:rPr>
          <w:sz w:val="20"/>
          <w:szCs w:val="20"/>
        </w:rPr>
        <w:t>.</w:t>
      </w:r>
    </w:p>
    <w:p w:rsidR="00503B9C" w:rsidRDefault="00503B9C" w:rsidP="008F3C2B">
      <w:pPr>
        <w:spacing w:after="0" w:line="240" w:lineRule="auto"/>
        <w:rPr>
          <w:sz w:val="20"/>
          <w:szCs w:val="20"/>
        </w:rPr>
      </w:pPr>
    </w:p>
    <w:p w:rsidR="009F766B" w:rsidRDefault="009F766B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Discussed Ordinances.  Sheriff Koester discussed the ordinances pertaining to animals with the Board.</w:t>
      </w:r>
    </w:p>
    <w:p w:rsidR="0002189A" w:rsidRDefault="0002189A" w:rsidP="008F3C2B">
      <w:pPr>
        <w:spacing w:after="0" w:line="240" w:lineRule="auto"/>
        <w:rPr>
          <w:sz w:val="20"/>
          <w:szCs w:val="20"/>
        </w:rPr>
      </w:pPr>
    </w:p>
    <w:p w:rsidR="0002189A" w:rsidRDefault="0002189A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Discussed boring for water line. The Town of Midland has received a permit from the Haakon County Commissioners to bore under Northwestern Avenue in order to provide service to Performance Seed.  We are waiting on a permit from Rapid City, Pierre and Eastern Railroad in order to complete this installation.</w:t>
      </w:r>
    </w:p>
    <w:p w:rsidR="0002189A" w:rsidRDefault="0002189A" w:rsidP="008F3C2B">
      <w:pPr>
        <w:spacing w:after="0" w:line="240" w:lineRule="auto"/>
        <w:rPr>
          <w:sz w:val="20"/>
          <w:szCs w:val="20"/>
        </w:rPr>
      </w:pPr>
    </w:p>
    <w:p w:rsidR="00DD2BF1" w:rsidRDefault="0002189A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Town Board is considering chip sealing Main Street and Midland Avenue.  Bids were received from The Road Guy and Jensen Rock &amp; Sand. Gillaspie made a motion, second by Fosheim to accept proposed bid from The Road Guy for the price of $ 41,925.00.</w:t>
      </w:r>
    </w:p>
    <w:p w:rsidR="0002189A" w:rsidRDefault="0002189A" w:rsidP="008F3C2B">
      <w:pPr>
        <w:spacing w:after="0" w:line="240" w:lineRule="auto"/>
        <w:rPr>
          <w:sz w:val="20"/>
          <w:szCs w:val="20"/>
        </w:rPr>
      </w:pPr>
    </w:p>
    <w:p w:rsidR="00C07277" w:rsidRDefault="002D7A1E" w:rsidP="00DE1D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Stroppel gave his </w:t>
      </w:r>
      <w:r w:rsidR="00A906DC">
        <w:rPr>
          <w:sz w:val="20"/>
          <w:szCs w:val="20"/>
        </w:rPr>
        <w:t xml:space="preserve">Utility </w:t>
      </w:r>
      <w:r>
        <w:rPr>
          <w:sz w:val="20"/>
          <w:szCs w:val="20"/>
        </w:rPr>
        <w:t xml:space="preserve">report:  </w:t>
      </w:r>
      <w:r w:rsidR="0002189A">
        <w:rPr>
          <w:sz w:val="20"/>
          <w:szCs w:val="20"/>
        </w:rPr>
        <w:t xml:space="preserve">We discussed the recent inspection of the restricted use facility, electric bill at booster/repeater station, Golden West fiber optic boring, need to gravel Ash Street, stop signs and </w:t>
      </w:r>
      <w:r w:rsidR="00A906DC">
        <w:rPr>
          <w:sz w:val="20"/>
          <w:szCs w:val="20"/>
        </w:rPr>
        <w:t>speed limit in the city limits. Property clean up that needs to be done before Midland’s 125</w:t>
      </w:r>
      <w:r w:rsidR="00A906DC" w:rsidRPr="00A906DC">
        <w:rPr>
          <w:sz w:val="20"/>
          <w:szCs w:val="20"/>
          <w:vertAlign w:val="superscript"/>
        </w:rPr>
        <w:t>th</w:t>
      </w:r>
      <w:r w:rsidR="00A906DC">
        <w:rPr>
          <w:sz w:val="20"/>
          <w:szCs w:val="20"/>
        </w:rPr>
        <w:t xml:space="preserve"> Celebration was also mentioned.  The Town Board will be doing drive by inspection of properties on Friday the 24</w:t>
      </w:r>
      <w:r w:rsidR="00A906DC" w:rsidRPr="00A906DC">
        <w:rPr>
          <w:sz w:val="20"/>
          <w:szCs w:val="20"/>
          <w:vertAlign w:val="superscript"/>
        </w:rPr>
        <w:t>th</w:t>
      </w:r>
      <w:r w:rsidR="00A906DC">
        <w:rPr>
          <w:sz w:val="20"/>
          <w:szCs w:val="20"/>
        </w:rPr>
        <w:t xml:space="preserve"> of April and letters will be sent out to property owners as needed.</w:t>
      </w:r>
    </w:p>
    <w:p w:rsidR="006B7534" w:rsidRDefault="006B7534" w:rsidP="00DE1DDD">
      <w:pPr>
        <w:spacing w:after="0" w:line="240" w:lineRule="auto"/>
        <w:rPr>
          <w:sz w:val="20"/>
          <w:szCs w:val="20"/>
        </w:rPr>
      </w:pPr>
    </w:p>
    <w:p w:rsidR="00464934" w:rsidRDefault="0003088E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 motion was made </w:t>
      </w:r>
      <w:r w:rsidR="008F3C2B">
        <w:rPr>
          <w:sz w:val="20"/>
          <w:szCs w:val="20"/>
        </w:rPr>
        <w:t>by</w:t>
      </w:r>
      <w:r w:rsidR="00A906DC">
        <w:rPr>
          <w:sz w:val="20"/>
          <w:szCs w:val="20"/>
        </w:rPr>
        <w:t xml:space="preserve"> Gillaspie</w:t>
      </w:r>
      <w:r>
        <w:rPr>
          <w:sz w:val="20"/>
          <w:szCs w:val="20"/>
        </w:rPr>
        <w:t xml:space="preserve">, second </w:t>
      </w:r>
      <w:r w:rsidR="005C5A37">
        <w:rPr>
          <w:sz w:val="20"/>
          <w:szCs w:val="20"/>
        </w:rPr>
        <w:t>by</w:t>
      </w:r>
      <w:r w:rsidR="00A906DC">
        <w:rPr>
          <w:sz w:val="20"/>
          <w:szCs w:val="20"/>
        </w:rPr>
        <w:t xml:space="preserve"> Fosheim</w:t>
      </w:r>
      <w:r w:rsidR="00F56494">
        <w:rPr>
          <w:sz w:val="20"/>
          <w:szCs w:val="20"/>
        </w:rPr>
        <w:t xml:space="preserve"> </w:t>
      </w:r>
      <w:r>
        <w:rPr>
          <w:sz w:val="20"/>
          <w:szCs w:val="20"/>
        </w:rPr>
        <w:t>to approve the following claims:</w:t>
      </w:r>
    </w:p>
    <w:p w:rsidR="006B7534" w:rsidRDefault="006B7534" w:rsidP="00681BD0">
      <w:pPr>
        <w:spacing w:after="0" w:line="240" w:lineRule="auto"/>
        <w:rPr>
          <w:sz w:val="20"/>
          <w:szCs w:val="20"/>
        </w:rPr>
      </w:pPr>
    </w:p>
    <w:p w:rsidR="00873648" w:rsidRDefault="00C07277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Dakota Mill &amp; Grain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Supplies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     9.50</w:t>
      </w:r>
    </w:p>
    <w:p w:rsidR="005C5A37" w:rsidRDefault="005C5A37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Electronic Federal Tax</w:t>
      </w:r>
      <w:r w:rsidR="00C07277">
        <w:rPr>
          <w:sz w:val="20"/>
          <w:szCs w:val="20"/>
        </w:rPr>
        <w:t xml:space="preserve"> Payment System    Employee Tax</w:t>
      </w:r>
      <w:r w:rsidR="00C07277">
        <w:rPr>
          <w:sz w:val="20"/>
          <w:szCs w:val="20"/>
        </w:rPr>
        <w:tab/>
      </w:r>
      <w:r w:rsidR="00C07277">
        <w:rPr>
          <w:sz w:val="20"/>
          <w:szCs w:val="20"/>
        </w:rPr>
        <w:tab/>
      </w:r>
      <w:r w:rsidR="00C07277">
        <w:rPr>
          <w:sz w:val="20"/>
          <w:szCs w:val="20"/>
        </w:rPr>
        <w:tab/>
        <w:t xml:space="preserve"> 1222.64</w:t>
      </w:r>
    </w:p>
    <w:p w:rsidR="00B54B28" w:rsidRDefault="00B772C9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Lawrence Stroppel      </w:t>
      </w:r>
      <w:r w:rsidR="00AE4719">
        <w:rPr>
          <w:sz w:val="20"/>
          <w:szCs w:val="20"/>
        </w:rPr>
        <w:tab/>
      </w:r>
      <w:r w:rsidR="00AE4719">
        <w:rPr>
          <w:sz w:val="20"/>
          <w:szCs w:val="20"/>
        </w:rPr>
        <w:tab/>
      </w:r>
      <w:r w:rsidR="00B54B28">
        <w:rPr>
          <w:sz w:val="20"/>
          <w:szCs w:val="20"/>
        </w:rPr>
        <w:t>Wages</w:t>
      </w:r>
      <w:r w:rsidR="00641A95">
        <w:rPr>
          <w:sz w:val="20"/>
          <w:szCs w:val="20"/>
        </w:rPr>
        <w:tab/>
      </w:r>
      <w:r w:rsidR="00641A95">
        <w:rPr>
          <w:sz w:val="20"/>
          <w:szCs w:val="20"/>
        </w:rPr>
        <w:tab/>
      </w:r>
      <w:r w:rsidR="00641A95">
        <w:rPr>
          <w:sz w:val="20"/>
          <w:szCs w:val="20"/>
        </w:rPr>
        <w:tab/>
      </w:r>
      <w:r w:rsidR="00641A95">
        <w:rPr>
          <w:sz w:val="20"/>
          <w:szCs w:val="20"/>
        </w:rPr>
        <w:tab/>
      </w:r>
      <w:r w:rsidR="00641A95">
        <w:rPr>
          <w:sz w:val="20"/>
          <w:szCs w:val="20"/>
        </w:rPr>
        <w:tab/>
      </w:r>
      <w:r w:rsidR="005C5A37">
        <w:rPr>
          <w:sz w:val="20"/>
          <w:szCs w:val="20"/>
        </w:rPr>
        <w:t xml:space="preserve"> 2</w:t>
      </w:r>
      <w:r w:rsidR="00C07277">
        <w:rPr>
          <w:sz w:val="20"/>
          <w:szCs w:val="20"/>
        </w:rPr>
        <w:t>709.97</w:t>
      </w:r>
    </w:p>
    <w:p w:rsidR="00641A95" w:rsidRDefault="00641A95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Lawrence Stroppel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</w:t>
      </w:r>
      <w:r w:rsidR="00C07277">
        <w:rPr>
          <w:sz w:val="20"/>
          <w:szCs w:val="20"/>
        </w:rPr>
        <w:t>ehicle/phone/postage</w:t>
      </w:r>
      <w:r w:rsidR="00C07277">
        <w:rPr>
          <w:sz w:val="20"/>
          <w:szCs w:val="20"/>
        </w:rPr>
        <w:tab/>
      </w:r>
      <w:r w:rsidR="00C07277">
        <w:rPr>
          <w:sz w:val="20"/>
          <w:szCs w:val="20"/>
        </w:rPr>
        <w:tab/>
      </w:r>
      <w:r w:rsidR="00C07277">
        <w:rPr>
          <w:sz w:val="20"/>
          <w:szCs w:val="20"/>
        </w:rPr>
        <w:tab/>
        <w:t xml:space="preserve">   208.95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Michelle Meinzer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>
        <w:rPr>
          <w:sz w:val="20"/>
          <w:szCs w:val="20"/>
        </w:rPr>
        <w:t>Wage</w:t>
      </w:r>
      <w:r w:rsidR="005C5A37">
        <w:rPr>
          <w:sz w:val="20"/>
          <w:szCs w:val="20"/>
        </w:rPr>
        <w:t>s/phone</w:t>
      </w:r>
      <w:r w:rsidR="00641A95">
        <w:rPr>
          <w:sz w:val="20"/>
          <w:szCs w:val="20"/>
        </w:rPr>
        <w:t>/postage</w:t>
      </w:r>
      <w:r w:rsidR="00C07277">
        <w:rPr>
          <w:sz w:val="20"/>
          <w:szCs w:val="20"/>
        </w:rPr>
        <w:t>/mileage</w:t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  <w:t xml:space="preserve">   </w:t>
      </w:r>
      <w:r w:rsidR="00C07277">
        <w:rPr>
          <w:sz w:val="20"/>
          <w:szCs w:val="20"/>
        </w:rPr>
        <w:t>783.50</w:t>
      </w:r>
      <w:r w:rsidR="0037352A">
        <w:rPr>
          <w:sz w:val="20"/>
          <w:szCs w:val="20"/>
        </w:rPr>
        <w:tab/>
        <w:t xml:space="preserve">      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Ernie’s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  <w:t>Supplies</w:t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  <w:t xml:space="preserve">  </w:t>
      </w:r>
      <w:r w:rsidR="005C5A37">
        <w:rPr>
          <w:sz w:val="20"/>
          <w:szCs w:val="20"/>
        </w:rPr>
        <w:t xml:space="preserve"> </w:t>
      </w:r>
      <w:r w:rsidR="00C07277">
        <w:rPr>
          <w:sz w:val="20"/>
          <w:szCs w:val="20"/>
        </w:rPr>
        <w:t xml:space="preserve">  52.81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Golden West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  <w:t>Phone/Internet</w:t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  <w:t xml:space="preserve">  </w:t>
      </w:r>
      <w:r w:rsidR="0014239C">
        <w:rPr>
          <w:sz w:val="20"/>
          <w:szCs w:val="20"/>
        </w:rPr>
        <w:t xml:space="preserve"> </w:t>
      </w:r>
      <w:r w:rsidR="00C07277">
        <w:rPr>
          <w:sz w:val="20"/>
          <w:szCs w:val="20"/>
        </w:rPr>
        <w:t>156.74</w:t>
      </w:r>
    </w:p>
    <w:p w:rsidR="005C5A37" w:rsidRDefault="00641A95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Health Pool of South Dakota</w:t>
      </w:r>
      <w:r>
        <w:rPr>
          <w:sz w:val="20"/>
          <w:szCs w:val="20"/>
        </w:rPr>
        <w:tab/>
        <w:t>Employee Insurance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615.84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Heartland Waste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C5A37">
        <w:rPr>
          <w:sz w:val="20"/>
          <w:szCs w:val="20"/>
        </w:rPr>
        <w:tab/>
        <w:t>Refuse Service</w:t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  <w:t xml:space="preserve"> </w:t>
      </w:r>
      <w:r w:rsidR="00326DBD">
        <w:rPr>
          <w:sz w:val="20"/>
          <w:szCs w:val="20"/>
        </w:rPr>
        <w:t>1296.00</w:t>
      </w:r>
    </w:p>
    <w:p w:rsidR="00641A95" w:rsidRDefault="00641A95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Mid</w:t>
      </w:r>
      <w:r w:rsidR="001D3622">
        <w:rPr>
          <w:sz w:val="20"/>
          <w:szCs w:val="20"/>
        </w:rPr>
        <w:t>-</w:t>
      </w:r>
      <w:r>
        <w:rPr>
          <w:sz w:val="20"/>
          <w:szCs w:val="20"/>
        </w:rPr>
        <w:t xml:space="preserve">American Research </w:t>
      </w:r>
      <w:r w:rsidR="00C07277">
        <w:rPr>
          <w:sz w:val="20"/>
          <w:szCs w:val="20"/>
        </w:rPr>
        <w:t>Chemical</w:t>
      </w:r>
      <w:r w:rsidR="00C07277">
        <w:rPr>
          <w:sz w:val="20"/>
          <w:szCs w:val="20"/>
        </w:rPr>
        <w:tab/>
        <w:t>Supplies</w:t>
      </w:r>
      <w:r w:rsidR="00C07277">
        <w:rPr>
          <w:sz w:val="20"/>
          <w:szCs w:val="20"/>
        </w:rPr>
        <w:tab/>
      </w:r>
      <w:r w:rsidR="00C07277">
        <w:rPr>
          <w:sz w:val="20"/>
          <w:szCs w:val="20"/>
        </w:rPr>
        <w:tab/>
      </w:r>
      <w:r w:rsidR="00C07277">
        <w:rPr>
          <w:sz w:val="20"/>
          <w:szCs w:val="20"/>
        </w:rPr>
        <w:tab/>
      </w:r>
      <w:r w:rsidR="00C07277">
        <w:rPr>
          <w:sz w:val="20"/>
          <w:szCs w:val="20"/>
        </w:rPr>
        <w:tab/>
        <w:t xml:space="preserve">  </w:t>
      </w:r>
      <w:r w:rsidR="00C07277">
        <w:rPr>
          <w:sz w:val="20"/>
          <w:szCs w:val="20"/>
        </w:rPr>
        <w:tab/>
        <w:t xml:space="preserve">   802.31</w:t>
      </w:r>
    </w:p>
    <w:p w:rsidR="00641A95" w:rsidRDefault="00C07277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Marco Inc.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Copier Repair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  275.66</w:t>
      </w:r>
    </w:p>
    <w:p w:rsidR="00B54B28" w:rsidRDefault="006273AF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Midland Foo</w:t>
      </w:r>
      <w:r w:rsidR="00465C38">
        <w:rPr>
          <w:sz w:val="20"/>
          <w:szCs w:val="20"/>
        </w:rPr>
        <w:t>d &amp; Fuel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  <w:t>Fuel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  <w:t xml:space="preserve">   </w:t>
      </w:r>
      <w:r w:rsidR="00C07277">
        <w:rPr>
          <w:sz w:val="20"/>
          <w:szCs w:val="20"/>
        </w:rPr>
        <w:t>211.13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Pioneer Review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  <w:t>Publications</w:t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5C5A37">
        <w:rPr>
          <w:sz w:val="20"/>
          <w:szCs w:val="20"/>
        </w:rPr>
        <w:t xml:space="preserve">   </w:t>
      </w:r>
      <w:r w:rsidR="00C07277">
        <w:rPr>
          <w:sz w:val="20"/>
          <w:szCs w:val="20"/>
        </w:rPr>
        <w:t>432.76</w:t>
      </w:r>
    </w:p>
    <w:p w:rsidR="00C07277" w:rsidRDefault="00C07277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Postmaster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Stamps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     98.00</w:t>
      </w:r>
    </w:p>
    <w:p w:rsidR="00C07277" w:rsidRDefault="00C07277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Riter, Rogers, </w:t>
      </w:r>
      <w:r w:rsidR="00A906DC">
        <w:rPr>
          <w:sz w:val="20"/>
          <w:szCs w:val="20"/>
        </w:rPr>
        <w:t>Wattier &amp;</w:t>
      </w:r>
      <w:r>
        <w:rPr>
          <w:sz w:val="20"/>
          <w:szCs w:val="20"/>
        </w:rPr>
        <w:t xml:space="preserve"> Northrup, LLP</w:t>
      </w:r>
      <w:r>
        <w:rPr>
          <w:sz w:val="20"/>
          <w:szCs w:val="20"/>
        </w:rPr>
        <w:tab/>
        <w:t>Attorney Fees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75.00</w:t>
      </w:r>
    </w:p>
    <w:p w:rsidR="00465C38" w:rsidRDefault="00465C3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Dept. of Revenue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Lab Fees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363048">
        <w:rPr>
          <w:sz w:val="20"/>
          <w:szCs w:val="20"/>
        </w:rPr>
        <w:t xml:space="preserve">  </w:t>
      </w:r>
      <w:r w:rsidR="005C5A37">
        <w:rPr>
          <w:sz w:val="20"/>
          <w:szCs w:val="20"/>
        </w:rPr>
        <w:t>15</w:t>
      </w:r>
      <w:r>
        <w:rPr>
          <w:sz w:val="20"/>
          <w:szCs w:val="20"/>
        </w:rPr>
        <w:t>.00</w:t>
      </w:r>
    </w:p>
    <w:p w:rsidR="005C5A37" w:rsidRDefault="006273AF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One Call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38">
        <w:rPr>
          <w:sz w:val="20"/>
          <w:szCs w:val="20"/>
        </w:rPr>
        <w:tab/>
        <w:t>Message Fee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  <w:t xml:space="preserve">      </w:t>
      </w:r>
      <w:r w:rsidR="00363048">
        <w:rPr>
          <w:sz w:val="20"/>
          <w:szCs w:val="20"/>
        </w:rPr>
        <w:t xml:space="preserve">  </w:t>
      </w:r>
      <w:r w:rsidR="00C07277">
        <w:rPr>
          <w:sz w:val="20"/>
          <w:szCs w:val="20"/>
        </w:rPr>
        <w:t>3.33</w:t>
      </w:r>
      <w:r w:rsidR="00465C38">
        <w:rPr>
          <w:sz w:val="20"/>
          <w:szCs w:val="20"/>
        </w:rPr>
        <w:t xml:space="preserve"> 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R</w:t>
      </w:r>
      <w:r w:rsidR="00465C38">
        <w:rPr>
          <w:sz w:val="20"/>
          <w:szCs w:val="20"/>
        </w:rPr>
        <w:t>etirement System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  <w:t>Retirement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  <w:t xml:space="preserve">                 </w:t>
      </w:r>
      <w:r w:rsidR="00873648">
        <w:rPr>
          <w:sz w:val="20"/>
          <w:szCs w:val="20"/>
        </w:rPr>
        <w:t xml:space="preserve"> </w:t>
      </w:r>
      <w:r w:rsidR="00C07277">
        <w:rPr>
          <w:sz w:val="20"/>
          <w:szCs w:val="20"/>
        </w:rPr>
        <w:t xml:space="preserve"> 457.44</w:t>
      </w:r>
    </w:p>
    <w:p w:rsidR="0036304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State Treasurer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Sales Tax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5C5A37">
        <w:rPr>
          <w:sz w:val="20"/>
          <w:szCs w:val="20"/>
        </w:rPr>
        <w:t xml:space="preserve"> </w:t>
      </w:r>
      <w:r w:rsidR="00465C38">
        <w:rPr>
          <w:sz w:val="20"/>
          <w:szCs w:val="20"/>
        </w:rPr>
        <w:t xml:space="preserve">   </w:t>
      </w:r>
      <w:r w:rsidR="0014239C">
        <w:rPr>
          <w:sz w:val="20"/>
          <w:szCs w:val="20"/>
        </w:rPr>
        <w:t>95.04</w:t>
      </w:r>
    </w:p>
    <w:p w:rsidR="006273AF" w:rsidRDefault="0036304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West Central </w:t>
      </w:r>
      <w:r w:rsidR="005C5A37">
        <w:rPr>
          <w:sz w:val="20"/>
          <w:szCs w:val="20"/>
        </w:rPr>
        <w:t>Electric</w:t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  <w:t>Electric Supply</w:t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  <w:t xml:space="preserve">  </w:t>
      </w:r>
      <w:r w:rsidR="00C07277">
        <w:rPr>
          <w:sz w:val="20"/>
          <w:szCs w:val="20"/>
        </w:rPr>
        <w:t>1119.04</w:t>
      </w:r>
      <w:r w:rsidR="006273AF">
        <w:rPr>
          <w:sz w:val="20"/>
          <w:szCs w:val="20"/>
        </w:rPr>
        <w:tab/>
      </w:r>
      <w:r w:rsidR="006273AF">
        <w:rPr>
          <w:sz w:val="20"/>
          <w:szCs w:val="20"/>
        </w:rPr>
        <w:tab/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WR/LJ Rural Water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Water Supply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07277">
        <w:rPr>
          <w:sz w:val="20"/>
          <w:szCs w:val="20"/>
        </w:rPr>
        <w:t xml:space="preserve">  1142.50</w:t>
      </w:r>
    </w:p>
    <w:p w:rsidR="00F56494" w:rsidRDefault="00F56494" w:rsidP="00681BD0">
      <w:pPr>
        <w:spacing w:after="0" w:line="240" w:lineRule="auto"/>
        <w:rPr>
          <w:sz w:val="20"/>
          <w:szCs w:val="20"/>
        </w:rPr>
      </w:pPr>
    </w:p>
    <w:p w:rsidR="002905EA" w:rsidRDefault="00C75D51" w:rsidP="0087364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There being no further business to come before the Board, the meeting adjourned. </w:t>
      </w:r>
    </w:p>
    <w:p w:rsidR="002905EA" w:rsidRDefault="002905EA" w:rsidP="00205F0C">
      <w:pPr>
        <w:spacing w:after="0" w:line="240" w:lineRule="auto"/>
        <w:rPr>
          <w:sz w:val="20"/>
          <w:szCs w:val="20"/>
        </w:rPr>
      </w:pPr>
    </w:p>
    <w:p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  _____________________________________________</w:t>
      </w:r>
    </w:p>
    <w:p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Michelle Meinzer, Finance Officer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Diana Baeza, President      </w:t>
      </w:r>
    </w:p>
    <w:p w:rsidR="00205F0C" w:rsidRDefault="00205F0C" w:rsidP="00205F0C">
      <w:pPr>
        <w:spacing w:after="0" w:line="240" w:lineRule="auto"/>
        <w:rPr>
          <w:sz w:val="20"/>
          <w:szCs w:val="20"/>
        </w:rPr>
      </w:pPr>
    </w:p>
    <w:p w:rsidR="003A31A8" w:rsidRDefault="00205F0C" w:rsidP="00205F0C">
      <w:pPr>
        <w:spacing w:after="0" w:line="240" w:lineRule="auto"/>
      </w:pPr>
      <w:r>
        <w:rPr>
          <w:sz w:val="20"/>
          <w:szCs w:val="20"/>
        </w:rPr>
        <w:t>Published once at the approximate cost of ___________.</w:t>
      </w:r>
    </w:p>
    <w:sectPr w:rsidR="003A31A8" w:rsidSect="003A4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B86F70"/>
    <w:rsid w:val="000030A5"/>
    <w:rsid w:val="00005AF3"/>
    <w:rsid w:val="0002189A"/>
    <w:rsid w:val="00023510"/>
    <w:rsid w:val="0003088E"/>
    <w:rsid w:val="00050C64"/>
    <w:rsid w:val="00085599"/>
    <w:rsid w:val="000946A0"/>
    <w:rsid w:val="000B7BF5"/>
    <w:rsid w:val="00134387"/>
    <w:rsid w:val="0014239C"/>
    <w:rsid w:val="00154E07"/>
    <w:rsid w:val="00164B2A"/>
    <w:rsid w:val="0017217F"/>
    <w:rsid w:val="001D3622"/>
    <w:rsid w:val="00201574"/>
    <w:rsid w:val="00205F0C"/>
    <w:rsid w:val="00213146"/>
    <w:rsid w:val="00237481"/>
    <w:rsid w:val="002401A5"/>
    <w:rsid w:val="00243922"/>
    <w:rsid w:val="0026231F"/>
    <w:rsid w:val="00290465"/>
    <w:rsid w:val="002905EA"/>
    <w:rsid w:val="002B380B"/>
    <w:rsid w:val="002B587E"/>
    <w:rsid w:val="002D7A1E"/>
    <w:rsid w:val="002E43D3"/>
    <w:rsid w:val="00326DBD"/>
    <w:rsid w:val="00363048"/>
    <w:rsid w:val="0037352A"/>
    <w:rsid w:val="003769A9"/>
    <w:rsid w:val="00390B16"/>
    <w:rsid w:val="003A31A8"/>
    <w:rsid w:val="003A4699"/>
    <w:rsid w:val="003C1F01"/>
    <w:rsid w:val="003C5497"/>
    <w:rsid w:val="003D6870"/>
    <w:rsid w:val="003E264E"/>
    <w:rsid w:val="0040575B"/>
    <w:rsid w:val="00406C1F"/>
    <w:rsid w:val="00415BCE"/>
    <w:rsid w:val="00446127"/>
    <w:rsid w:val="0046365A"/>
    <w:rsid w:val="00464934"/>
    <w:rsid w:val="00465C38"/>
    <w:rsid w:val="004708A5"/>
    <w:rsid w:val="00484ED2"/>
    <w:rsid w:val="004B6E1B"/>
    <w:rsid w:val="004C3E42"/>
    <w:rsid w:val="004C51FC"/>
    <w:rsid w:val="004D1A8B"/>
    <w:rsid w:val="004F4459"/>
    <w:rsid w:val="00503B9C"/>
    <w:rsid w:val="005213EB"/>
    <w:rsid w:val="00565705"/>
    <w:rsid w:val="00575589"/>
    <w:rsid w:val="005A13E9"/>
    <w:rsid w:val="005A25ED"/>
    <w:rsid w:val="005A5BD9"/>
    <w:rsid w:val="005C5A37"/>
    <w:rsid w:val="005D0C6F"/>
    <w:rsid w:val="005D3112"/>
    <w:rsid w:val="006273AF"/>
    <w:rsid w:val="00632CDC"/>
    <w:rsid w:val="00641A95"/>
    <w:rsid w:val="00657AC6"/>
    <w:rsid w:val="00667767"/>
    <w:rsid w:val="00681BD0"/>
    <w:rsid w:val="006A2B5B"/>
    <w:rsid w:val="006B7534"/>
    <w:rsid w:val="00706955"/>
    <w:rsid w:val="007110B8"/>
    <w:rsid w:val="00732CFF"/>
    <w:rsid w:val="00733F2E"/>
    <w:rsid w:val="007574E1"/>
    <w:rsid w:val="007853F8"/>
    <w:rsid w:val="007A5DA3"/>
    <w:rsid w:val="007B0456"/>
    <w:rsid w:val="007C318A"/>
    <w:rsid w:val="007C4352"/>
    <w:rsid w:val="0081196D"/>
    <w:rsid w:val="008378DE"/>
    <w:rsid w:val="00846007"/>
    <w:rsid w:val="00873648"/>
    <w:rsid w:val="008C63A5"/>
    <w:rsid w:val="008F3368"/>
    <w:rsid w:val="008F3C2B"/>
    <w:rsid w:val="00924A99"/>
    <w:rsid w:val="009475FF"/>
    <w:rsid w:val="00971C74"/>
    <w:rsid w:val="009A1974"/>
    <w:rsid w:val="009D0325"/>
    <w:rsid w:val="009D5604"/>
    <w:rsid w:val="009D5CFF"/>
    <w:rsid w:val="009F766B"/>
    <w:rsid w:val="00A663B7"/>
    <w:rsid w:val="00A7632A"/>
    <w:rsid w:val="00A906DC"/>
    <w:rsid w:val="00A94C3E"/>
    <w:rsid w:val="00AD6D8C"/>
    <w:rsid w:val="00AE4719"/>
    <w:rsid w:val="00AE6C56"/>
    <w:rsid w:val="00AF70A7"/>
    <w:rsid w:val="00AF70E5"/>
    <w:rsid w:val="00B2314D"/>
    <w:rsid w:val="00B24C81"/>
    <w:rsid w:val="00B54B28"/>
    <w:rsid w:val="00B605E3"/>
    <w:rsid w:val="00B756DE"/>
    <w:rsid w:val="00B772C9"/>
    <w:rsid w:val="00B86F70"/>
    <w:rsid w:val="00B97F23"/>
    <w:rsid w:val="00BE6536"/>
    <w:rsid w:val="00BF6AE0"/>
    <w:rsid w:val="00C07277"/>
    <w:rsid w:val="00C75D51"/>
    <w:rsid w:val="00C76661"/>
    <w:rsid w:val="00CA3883"/>
    <w:rsid w:val="00CC28BF"/>
    <w:rsid w:val="00CC5561"/>
    <w:rsid w:val="00CE6556"/>
    <w:rsid w:val="00D01E54"/>
    <w:rsid w:val="00D01E99"/>
    <w:rsid w:val="00D01F9A"/>
    <w:rsid w:val="00D31822"/>
    <w:rsid w:val="00D3672C"/>
    <w:rsid w:val="00D573F4"/>
    <w:rsid w:val="00D85162"/>
    <w:rsid w:val="00DD2BF1"/>
    <w:rsid w:val="00DD303E"/>
    <w:rsid w:val="00DE1DDD"/>
    <w:rsid w:val="00DE3686"/>
    <w:rsid w:val="00DE7E08"/>
    <w:rsid w:val="00E00E0B"/>
    <w:rsid w:val="00E03968"/>
    <w:rsid w:val="00E14DFE"/>
    <w:rsid w:val="00E325ED"/>
    <w:rsid w:val="00E3480A"/>
    <w:rsid w:val="00E42975"/>
    <w:rsid w:val="00E4422B"/>
    <w:rsid w:val="00E7465C"/>
    <w:rsid w:val="00E805E0"/>
    <w:rsid w:val="00ED6BE1"/>
    <w:rsid w:val="00EF106B"/>
    <w:rsid w:val="00EF310C"/>
    <w:rsid w:val="00F04FD5"/>
    <w:rsid w:val="00F11754"/>
    <w:rsid w:val="00F32836"/>
    <w:rsid w:val="00F42D3D"/>
    <w:rsid w:val="00F449A3"/>
    <w:rsid w:val="00F56494"/>
    <w:rsid w:val="00F8667C"/>
    <w:rsid w:val="00FF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79BEE-73B8-4BAE-93FD-C286B3FE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</cp:lastModifiedBy>
  <cp:revision>2</cp:revision>
  <cp:lastPrinted>2015-04-15T23:54:00Z</cp:lastPrinted>
  <dcterms:created xsi:type="dcterms:W3CDTF">2015-04-16T19:11:00Z</dcterms:created>
  <dcterms:modified xsi:type="dcterms:W3CDTF">2015-04-16T19:11:00Z</dcterms:modified>
</cp:coreProperties>
</file>